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jc w:val="center"/>
        <w:tblLayout w:type="fixed"/>
        <w:tblLook w:val="0000" w:firstRow="0" w:lastRow="0" w:firstColumn="0" w:lastColumn="0" w:noHBand="0" w:noVBand="0"/>
      </w:tblPr>
      <w:tblGrid>
        <w:gridCol w:w="5118"/>
        <w:gridCol w:w="235"/>
        <w:gridCol w:w="1183"/>
        <w:gridCol w:w="4394"/>
      </w:tblGrid>
      <w:tr w:rsidR="00491F64">
        <w:trPr>
          <w:trHeight w:val="1126"/>
          <w:jc w:val="center"/>
        </w:trPr>
        <w:tc>
          <w:tcPr>
            <w:tcW w:w="5118" w:type="dxa"/>
          </w:tcPr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ИСПОЛНИТЕЛЬНЫЙ КОМИТЕТ</w:t>
            </w:r>
          </w:p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МУНИЦИПАЛЬНОГО ОБРАЗОВАНИЯ</w:t>
            </w:r>
          </w:p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ГОРОДА КАЗАНИ</w:t>
            </w:r>
          </w:p>
          <w:p w:rsidR="00491F64" w:rsidRDefault="00491F64">
            <w:pPr>
              <w:widowControl w:val="0"/>
              <w:spacing w:after="0" w:line="91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val="be-BY" w:eastAsia="ru-RU"/>
              </w:rPr>
            </w:pPr>
          </w:p>
          <w:p w:rsidR="00491F64" w:rsidRDefault="00491F64">
            <w:pPr>
              <w:keepNext/>
              <w:widowControl w:val="0"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91F64" w:rsidRDefault="005C517F">
            <w:pPr>
              <w:keepNext/>
              <w:widowControl w:val="0"/>
              <w:spacing w:after="0" w:line="204" w:lineRule="auto"/>
              <w:ind w:firstLine="1096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        УПРАВЛЕНИЕ</w:t>
            </w:r>
          </w:p>
          <w:p w:rsidR="00491F64" w:rsidRDefault="005C517F">
            <w:pPr>
              <w:widowControl w:val="0"/>
              <w:tabs>
                <w:tab w:val="left" w:pos="0"/>
              </w:tabs>
              <w:spacing w:after="0" w:line="204" w:lineRule="auto"/>
              <w:ind w:firstLine="95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491F64" w:rsidRDefault="00491F64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val="be-BY" w:eastAsia="ru-RU"/>
              </w:rPr>
            </w:pPr>
          </w:p>
        </w:tc>
        <w:tc>
          <w:tcPr>
            <w:tcW w:w="1418" w:type="dxa"/>
            <w:gridSpan w:val="2"/>
          </w:tcPr>
          <w:p w:rsidR="00491F64" w:rsidRDefault="005C51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bookmarkStart w:id="1" w:name="_MON_1199712682"/>
            <w:bookmarkEnd w:id="1"/>
            <w:r>
              <w:rPr>
                <w:noProof/>
                <w:lang w:eastAsia="ru-RU"/>
              </w:rPr>
              <w:drawing>
                <wp:inline distT="0" distB="0" distL="0" distR="0">
                  <wp:extent cx="809625" cy="809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КАЗАН Ш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tt-RU" w:eastAsia="ru-RU"/>
              </w:rPr>
              <w:t>ӘҺӘ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РЕ</w:t>
            </w:r>
          </w:p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МУНИЦИПАЛЬ БЕР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МЛЕГЕНЕ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tt-RU" w:eastAsia="ru-RU"/>
              </w:rPr>
              <w:t>Ң</w:t>
            </w:r>
          </w:p>
          <w:p w:rsidR="00491F64" w:rsidRDefault="005C517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be-BY" w:eastAsia="ru-RU"/>
              </w:rPr>
              <w:t>БАШКАРМА КОМИТЕТЫ</w:t>
            </w:r>
          </w:p>
          <w:p w:rsidR="00491F64" w:rsidRDefault="00491F64">
            <w:pPr>
              <w:widowControl w:val="0"/>
              <w:spacing w:after="0" w:line="91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val="hsb-DE" w:eastAsia="ru-RU"/>
              </w:rPr>
            </w:pPr>
          </w:p>
          <w:p w:rsidR="00491F64" w:rsidRDefault="00491F64">
            <w:pPr>
              <w:keepNext/>
              <w:widowControl w:val="0"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491F64" w:rsidRDefault="005C517F">
            <w:pPr>
              <w:keepNext/>
              <w:widowControl w:val="0"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491F64" w:rsidRDefault="005C517F">
            <w:pPr>
              <w:keepNext/>
              <w:widowControl w:val="0"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491F64" w:rsidRDefault="00491F64">
            <w:pPr>
              <w:widowControl w:val="0"/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4"/>
                <w:lang w:val="be-BY" w:eastAsia="ru-RU"/>
              </w:rPr>
            </w:pPr>
          </w:p>
        </w:tc>
      </w:tr>
      <w:tr w:rsidR="00491F64">
        <w:trPr>
          <w:cantSplit/>
          <w:trHeight w:val="167"/>
          <w:jc w:val="center"/>
        </w:trPr>
        <w:tc>
          <w:tcPr>
            <w:tcW w:w="5353" w:type="dxa"/>
            <w:gridSpan w:val="2"/>
          </w:tcPr>
          <w:p w:rsidR="00491F64" w:rsidRDefault="00491F64">
            <w:pPr>
              <w:widowControl w:val="0"/>
              <w:spacing w:after="0" w:line="204" w:lineRule="auto"/>
              <w:rPr>
                <w:rFonts w:ascii="Times New Roman" w:eastAsia="Times New Roman" w:hAnsi="Times New Roman" w:cs="Times New Roman"/>
                <w:sz w:val="18"/>
                <w:szCs w:val="24"/>
                <w:lang w:val="be-BY" w:eastAsia="ru-RU"/>
              </w:rPr>
            </w:pPr>
          </w:p>
        </w:tc>
        <w:tc>
          <w:tcPr>
            <w:tcW w:w="1183" w:type="dxa"/>
          </w:tcPr>
          <w:p w:rsidR="00491F64" w:rsidRDefault="00491F64">
            <w:pPr>
              <w:widowControl w:val="0"/>
            </w:pPr>
          </w:p>
        </w:tc>
        <w:tc>
          <w:tcPr>
            <w:tcW w:w="4394" w:type="dxa"/>
          </w:tcPr>
          <w:p w:rsidR="00491F64" w:rsidRDefault="00491F64">
            <w:pPr>
              <w:widowControl w:val="0"/>
            </w:pPr>
          </w:p>
        </w:tc>
      </w:tr>
    </w:tbl>
    <w:p w:rsidR="00491F64" w:rsidRDefault="005C517F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1460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F64" w:rsidRDefault="005C5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БОЕРЫК</w:t>
      </w:r>
    </w:p>
    <w:p w:rsidR="00491F64" w:rsidRDefault="00491F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F64" w:rsidRDefault="00491F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F64" w:rsidRDefault="005C51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усилении мер по профилактике экстремизма, терроризма и обеспечению психологической безопасности в образовательных организациях и об организации обучения советнико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директора по воспитанию и взаимодействию с детскими общественными объединениями</w:t>
      </w:r>
    </w:p>
    <w:p w:rsidR="00491F64" w:rsidRDefault="00491F64">
      <w:pPr>
        <w:spacing w:after="0" w:line="240" w:lineRule="auto"/>
        <w:jc w:val="center"/>
        <w:rPr>
          <w:b/>
          <w:bCs/>
        </w:rPr>
      </w:pP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приказа Министерства образования и науки Республики Татарстан от 22.01.2026 №под-84/26 «О мерах по профилактике экстремизма, терроризма и обеспечению психологич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безопасности в образовательных организациях и об организации обучения советников директора по воспитанию и взаимодействию с детскими общественными объединениями», а также в целях повышения эффективности системной работы по  предупреждению противоправ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поведения, экстремистских и террористических проявлений в учебных заведениях, а также для создания психологически безопасной и комфортной среды для учащихся в соответствии с федеральным законом от 29.12.2012 №273-ФЗ «Об образовании в Российской Федера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ции», приказываю: 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Руководителям образовательных организаций города Казани: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обеспечить внесение в должностные регламенты советников по воспитанию и классных руководителей, кураторов групп обязанности по выявлению и психолого-педагогическому сопрово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ждению обучающихся, относящихся к «группе риска»; 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усилить контроль соблюдения требований по обеспечению безопасности образовательных организаций, в том числе при организации постоянного контроля доступа в образовательные организации;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усилить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ъяснительную работу по формированию среди детей и молодежи нетерпимого отношения к экстремизму и терроризму и их профилактике, а также совершения антиобщественных деяний в составе групп, в том числе происходящих на объектах транспортной инфраструктуры, 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гово-развлекательных комплексах, проявления вандализма;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своевременно направлять в территориальные органы МВД сведения о несовершеннолетних, в отношении которых совершены противоправные деяния либо которые совершили правонарушение или антиобщественные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деяния;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провести разъяснительную работу по усилению всех требований безопасности в период проведения мероприятий в соответствии с календарным планом воспитательных событий, утвержденным Министерством просвещения Российской Федерации;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проведение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стреч с сотрудниками МВД о неукоснительном соблюдении законодательства, ответственности за правонарушения и преступления, в том числе в сфере незаконного распространения и употребления несовершеннолетними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провести дополнительную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разъяснительную работу с родителями (иными законными представителями) обучающихся с участием квалифицированных специалистов, педагогов-психологов направленную на: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о способах защиты своего ребенка от негативного влияния: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правовых 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дствиях, к которым могут привести те или иные проявления (действия) несовершеннолетних: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признаках суицидального поведения и алгоритмах действий в кризисных ситуациях;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осуществлению контроля за детьми в сети Интернет, разъяснение административной и 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оловной ответственности за правонарушения в сфере экстремизма и терроризма;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информировании о работе психологических центров и служб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телефона доверия, в которые также могут обратиться родители (законные представители)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несовершеннолетних.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 при выявлении учащихся, пропагандирующих либо поддерживающих деструктивное поведение, являющихся подписчиками деструктивных сообществ (групп) в социальных сетях, организовать совместную с органами внутренних дел адресную профилакт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ическую работу с ними и их родителями (законными представителями). Информацию в отношении деструктивных групп направлять в УФСБ России по Республике Татарстан для принятия решения о блокировке интернет-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УМВД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установления факта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равонарушения;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при поступлении сведений о готовящемся нападении действовать в соответствии с Регламентом межведомственного взаимодействия по осуществлению профилактических мер при обнаружении в открытом сегменте социальной сети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мессендже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противоправного и деструктивного контента, влиянию которого подверглись дети и молодежь Республики Татарстан, а также фактов их противоправной и антиобщественной деятельности, утвержденным протоколом заседания межведомственной рабочей группы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профилактике распространения среди детей и молодежи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деструктивных движений, субкультуры массовых убийств, в том числе идеологии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травли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суицидальных проявлений от 30.04.2025 № ЛФ-12-150;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обеспечить оформление (обновление)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нформационных стендов для учащихся и родителей (законных представителей) с полной информацией: 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телефонах экстренных служб, психологических центров, телефонах доверия;</w:t>
      </w:r>
    </w:p>
    <w:p w:rsidR="00491F64" w:rsidRDefault="005C51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 угрозах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кибермошенничества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правилах безопасного поведения в интернете.</w:t>
      </w:r>
    </w:p>
    <w:p w:rsidR="00491F64" w:rsidRDefault="005C517F">
      <w:pPr>
        <w:pStyle w:val="2"/>
        <w:spacing w:after="0" w:line="276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Информацию продублировать в родительские чаты в мессенджерах. </w:t>
      </w:r>
    </w:p>
    <w:p w:rsidR="00491F64" w:rsidRDefault="005C517F">
      <w:pPr>
        <w:pStyle w:val="2"/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1.11. использовать в работе по профилактике экстремизма, терроризма и обеспечению психологической безопасности следующие методические материалы: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педагогов по про</w:t>
      </w:r>
      <w:r>
        <w:rPr>
          <w:sz w:val="28"/>
          <w:szCs w:val="28"/>
        </w:rPr>
        <w:t xml:space="preserve">филактике вовлечения подростков в деструктивные субкультуры и несанкционированные массовые мероприятия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15 марта 2023 г. №АБ-1144/07);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по организации профилактической работы в образоват</w:t>
      </w:r>
      <w:r>
        <w:rPr>
          <w:sz w:val="28"/>
          <w:szCs w:val="28"/>
        </w:rPr>
        <w:t xml:space="preserve">ельных организациях, реализующих основные общеобразовательные программы начального общего, основного общего и среднего общего образования, а также в профессиональных образовательных организациях </w:t>
      </w:r>
      <w:proofErr w:type="gramStart"/>
      <w:r>
        <w:rPr>
          <w:sz w:val="28"/>
          <w:szCs w:val="28"/>
        </w:rPr>
        <w:t>о вопросам</w:t>
      </w:r>
      <w:proofErr w:type="gramEnd"/>
      <w:r>
        <w:rPr>
          <w:sz w:val="28"/>
          <w:szCs w:val="28"/>
        </w:rPr>
        <w:t xml:space="preserve"> предотвращения распространения идеологического воз</w:t>
      </w:r>
      <w:r>
        <w:rPr>
          <w:sz w:val="28"/>
          <w:szCs w:val="28"/>
        </w:rPr>
        <w:t xml:space="preserve">действия террористических течений на обучающихся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11 апреля 2023 г. № ТВ-784/03);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«Профилактика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 обучающихся в образовательных организациях: психолого-педагогический скрининг </w:t>
      </w:r>
      <w:r>
        <w:rPr>
          <w:sz w:val="28"/>
          <w:szCs w:val="28"/>
        </w:rPr>
        <w:t xml:space="preserve">и формирование благоприятного социально-психологического климата»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28 июля 2023 г. № 07-4251);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социальных педагогов общеобразовательных организаций «Организация индивидуальной профилактической</w:t>
      </w:r>
      <w:r>
        <w:rPr>
          <w:sz w:val="28"/>
          <w:szCs w:val="28"/>
        </w:rPr>
        <w:t xml:space="preserve"> работы с отдельными категориями несовершеннолетних обучающихся в общеобразовательных организациях: деятельность социального педагога» с кейс-технологиями при проведении индивидуальной профилактической работы с отдельными категориями несовершеннолетних обу</w:t>
      </w:r>
      <w:r>
        <w:rPr>
          <w:sz w:val="28"/>
          <w:szCs w:val="28"/>
        </w:rPr>
        <w:t xml:space="preserve">чающихся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9 августа 2024 г. № 07-3879);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материалы по признакам девиаций, действиям специалистов органов и организаций системы образования в ситуациях социальных рисков и профилактике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 обуч</w:t>
      </w:r>
      <w:r>
        <w:rPr>
          <w:sz w:val="28"/>
          <w:szCs w:val="28"/>
        </w:rPr>
        <w:t xml:space="preserve">ающихся </w:t>
      </w:r>
      <w:r>
        <w:rPr>
          <w:sz w:val="28"/>
          <w:szCs w:val="28"/>
        </w:rPr>
        <w:lastRenderedPageBreak/>
        <w:t xml:space="preserve">«Навигатор профилактики»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26 ноября 2024 г. № 07-5707);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типовые сценарии (включая презентационные материалы) Всероссийских родительских собраний по вопросам профилактики тяжких, особо тяжких преступлений, совершенн</w:t>
      </w:r>
      <w:r>
        <w:rPr>
          <w:sz w:val="28"/>
          <w:szCs w:val="28"/>
        </w:rPr>
        <w:t>ых несовершеннолетними, включая вопросы профилактики преступлений несовершеннолетних в сфере незаконного оборота наркотиков, в том числе с использованием компьютерных технологий «Дети и опасность онлайн. Будьте бдительны!», а также вовлечения несовершеннол</w:t>
      </w:r>
      <w:r>
        <w:rPr>
          <w:sz w:val="28"/>
          <w:szCs w:val="28"/>
        </w:rPr>
        <w:t xml:space="preserve">етних в совершение общественно опасных противоправных деяний с использованием компьютерных технологий «Дети и опасность онлайн: Экстремизм и терроризм. Будьте бдительны!»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19 февраля 2025 г. № 07-689);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памятку для обучающи</w:t>
      </w:r>
      <w:r>
        <w:rPr>
          <w:sz w:val="28"/>
          <w:szCs w:val="28"/>
        </w:rPr>
        <w:t>хся, родителей (законных представителей) и педагогических работников по вопросам противодействия травле (</w:t>
      </w:r>
      <w:proofErr w:type="spellStart"/>
      <w:r>
        <w:rPr>
          <w:sz w:val="28"/>
          <w:szCs w:val="28"/>
        </w:rPr>
        <w:t>буллингу</w:t>
      </w:r>
      <w:proofErr w:type="spellEnd"/>
      <w:r>
        <w:rPr>
          <w:sz w:val="28"/>
          <w:szCs w:val="28"/>
        </w:rPr>
        <w:t>), разработанная совместно с федеральным государственным бюджетным образовательным учреждением высшего образования «Саратовская государственная</w:t>
      </w:r>
      <w:r>
        <w:rPr>
          <w:sz w:val="28"/>
          <w:szCs w:val="28"/>
        </w:rPr>
        <w:t xml:space="preserve"> юридическая академия» и федеральным государственным бюджетным учреждением «Центр защиты прав и интересов детей»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10 апреля 2025 г. № 07-1614);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«Алгоритмы деятельности педагога-психолога (психолог</w:t>
      </w:r>
      <w:r>
        <w:rPr>
          <w:sz w:val="28"/>
          <w:szCs w:val="28"/>
        </w:rPr>
        <w:t xml:space="preserve">а в сфере образования) по оказанию психологической помощи участникам образовательных отношений»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10 апреля 2025 г. № 07-1613);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вопросам межведомственного взаимодействия при организации деятельн</w:t>
      </w:r>
      <w:r>
        <w:rPr>
          <w:sz w:val="28"/>
          <w:szCs w:val="28"/>
        </w:rPr>
        <w:t xml:space="preserve">ости по профилактике суицидов и опасного поведения несовершеннолетних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19 мая 2025 г. № 07-2233);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памятку для родителей и педагогов в целях профилактики </w:t>
      </w:r>
      <w:proofErr w:type="spellStart"/>
      <w:r>
        <w:rPr>
          <w:sz w:val="28"/>
          <w:szCs w:val="28"/>
        </w:rPr>
        <w:t>киберпреступлений</w:t>
      </w:r>
      <w:proofErr w:type="spellEnd"/>
      <w:r>
        <w:rPr>
          <w:sz w:val="28"/>
          <w:szCs w:val="28"/>
        </w:rPr>
        <w:t xml:space="preserve"> в отношении несовершеннолетних (письмо </w:t>
      </w:r>
      <w:proofErr w:type="spellStart"/>
      <w:r>
        <w:rPr>
          <w:sz w:val="28"/>
          <w:szCs w:val="28"/>
        </w:rPr>
        <w:t>Минпросвещен</w:t>
      </w:r>
      <w:r>
        <w:rPr>
          <w:sz w:val="28"/>
          <w:szCs w:val="28"/>
        </w:rPr>
        <w:t>ия</w:t>
      </w:r>
      <w:proofErr w:type="spellEnd"/>
      <w:r>
        <w:rPr>
          <w:sz w:val="28"/>
          <w:szCs w:val="28"/>
        </w:rPr>
        <w:t xml:space="preserve"> России от 20 мая 2025 г. № 07-2227);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организации работы с несовершеннолетними иностранными гражданами, склонными к совершению преступлений и правонарушений, в образовательных организациях в целях недопущения совершения про</w:t>
      </w:r>
      <w:r>
        <w:rPr>
          <w:sz w:val="28"/>
          <w:szCs w:val="28"/>
        </w:rPr>
        <w:t xml:space="preserve">тивоправных деяний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4 июля 2025 г. № 07-3202);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по вопросу отработки информации о вероятных суицидальных рисках несовершеннолетних, выявленных по цифровым следам, и организации психолого</w:t>
      </w:r>
      <w:r>
        <w:rPr>
          <w:sz w:val="28"/>
          <w:szCs w:val="28"/>
        </w:rPr>
        <w:t xml:space="preserve">-педагогического </w:t>
      </w:r>
      <w:r>
        <w:rPr>
          <w:sz w:val="28"/>
          <w:szCs w:val="28"/>
        </w:rPr>
        <w:lastRenderedPageBreak/>
        <w:t xml:space="preserve">сопровождения в субъектах Российской Федерации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11 августа 2025 г. № 07-4037);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«Формирование антикризисных подразделений в центрах психолого-педагогической, медицинской и социальн</w:t>
      </w:r>
      <w:r>
        <w:rPr>
          <w:sz w:val="28"/>
          <w:szCs w:val="28"/>
        </w:rPr>
        <w:t xml:space="preserve">ой помощи»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30 сентября 2025 г. № 07-5146);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материалы для специалистов по алгоритмам действий, направленных на предупреждение вовлечения несовершеннолетних в деструктивные группы, признакам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(отклон</w:t>
      </w:r>
      <w:r>
        <w:rPr>
          <w:sz w:val="28"/>
          <w:szCs w:val="28"/>
        </w:rPr>
        <w:t xml:space="preserve">явшегося) онлайн- поведения детей и подростков с учетом рисков, выявленных в информационно- телекоммуникационной сети «Интернет» – «Навигатор профилактики социальных рисков детства в цифровой среде»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22 октября 2025 г. № 07-</w:t>
      </w:r>
      <w:r>
        <w:rPr>
          <w:sz w:val="28"/>
          <w:szCs w:val="28"/>
        </w:rPr>
        <w:t>5692).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с целью организации педагогического реагир</w:t>
      </w:r>
      <w:r>
        <w:rPr>
          <w:sz w:val="28"/>
          <w:szCs w:val="28"/>
        </w:rPr>
        <w:t xml:space="preserve">ования на негативные явления среди несовершеннолетних, подготовленные </w:t>
      </w:r>
      <w:proofErr w:type="spellStart"/>
      <w:r>
        <w:rPr>
          <w:sz w:val="28"/>
          <w:szCs w:val="28"/>
        </w:rPr>
        <w:t>Росдетцентром</w:t>
      </w:r>
      <w:proofErr w:type="spellEnd"/>
      <w:r>
        <w:rPr>
          <w:sz w:val="28"/>
          <w:szCs w:val="28"/>
        </w:rPr>
        <w:t xml:space="preserve"> (письмо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23 октября 2025 г. № 07-5724);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оказанию </w:t>
      </w:r>
      <w:proofErr w:type="spellStart"/>
      <w:r>
        <w:rPr>
          <w:sz w:val="28"/>
          <w:szCs w:val="28"/>
        </w:rPr>
        <w:t>допсихологической</w:t>
      </w:r>
      <w:proofErr w:type="spellEnd"/>
      <w:r>
        <w:rPr>
          <w:sz w:val="28"/>
          <w:szCs w:val="28"/>
        </w:rPr>
        <w:t xml:space="preserve"> помощи участникам образовательных отношений (письм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11 декабря 2025 г. № 07-6965).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Начальникам районных отделов Управления образования </w:t>
      </w:r>
      <w:proofErr w:type="spellStart"/>
      <w:r>
        <w:rPr>
          <w:bCs/>
          <w:sz w:val="28"/>
          <w:szCs w:val="28"/>
        </w:rPr>
        <w:t>г.Казани</w:t>
      </w:r>
      <w:proofErr w:type="spell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обеспечить: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 контроль выполнения пункта 1 приказа;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контроль за проведением родительских собраний в образовательных организация</w:t>
      </w:r>
      <w:r>
        <w:rPr>
          <w:sz w:val="28"/>
          <w:szCs w:val="28"/>
        </w:rPr>
        <w:t>х;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направление графика родительских собраний – сводную информацию от отдела в Управление образования Исполнительного комитета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на электронный адрес </w:t>
      </w:r>
      <w:hyperlink r:id="rId6">
        <w:r>
          <w:rPr>
            <w:rStyle w:val="a3"/>
            <w:sz w:val="28"/>
            <w:szCs w:val="28"/>
          </w:rPr>
          <w:t>Polina.Bulatova@tatar.ru</w:t>
        </w:r>
      </w:hyperlink>
      <w:r>
        <w:rPr>
          <w:sz w:val="28"/>
          <w:szCs w:val="28"/>
        </w:rPr>
        <w:t xml:space="preserve"> до 09.02.2026 в соо</w:t>
      </w:r>
      <w:r>
        <w:rPr>
          <w:sz w:val="28"/>
          <w:szCs w:val="28"/>
        </w:rPr>
        <w:t>тветствии с формой (приложение).</w:t>
      </w:r>
    </w:p>
    <w:p w:rsidR="00491F64" w:rsidRDefault="005C517F">
      <w:pPr>
        <w:pStyle w:val="2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приказа оставляю за собой.</w:t>
      </w:r>
    </w:p>
    <w:p w:rsidR="00491F64" w:rsidRDefault="00491F64">
      <w:pPr>
        <w:pStyle w:val="2"/>
        <w:spacing w:after="0" w:line="276" w:lineRule="auto"/>
        <w:ind w:firstLine="709"/>
        <w:jc w:val="both"/>
      </w:pPr>
    </w:p>
    <w:p w:rsidR="00491F64" w:rsidRDefault="005C517F">
      <w:pPr>
        <w:pStyle w:val="2"/>
        <w:spacing w:after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           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И.А.Ризванов</w:t>
      </w:r>
      <w:proofErr w:type="spellEnd"/>
    </w:p>
    <w:p w:rsidR="00491F64" w:rsidRDefault="00491F64">
      <w:pPr>
        <w:pStyle w:val="2"/>
        <w:spacing w:after="0" w:line="276" w:lineRule="auto"/>
        <w:jc w:val="both"/>
        <w:rPr>
          <w:b/>
          <w:bCs/>
          <w:sz w:val="28"/>
          <w:szCs w:val="28"/>
        </w:rPr>
      </w:pPr>
    </w:p>
    <w:p w:rsidR="00491F64" w:rsidRDefault="005C517F">
      <w:pPr>
        <w:pStyle w:val="2"/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91F64" w:rsidRDefault="00491F64">
      <w:pPr>
        <w:pStyle w:val="2"/>
        <w:spacing w:after="0" w:line="276" w:lineRule="auto"/>
        <w:jc w:val="right"/>
        <w:rPr>
          <w:sz w:val="28"/>
          <w:szCs w:val="28"/>
        </w:rPr>
      </w:pPr>
    </w:p>
    <w:p w:rsidR="00491F64" w:rsidRDefault="005C517F">
      <w:pPr>
        <w:ind w:left="-426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График проведения родительских </w:t>
      </w:r>
      <w:r>
        <w:rPr>
          <w:rFonts w:ascii="Times New Roman" w:hAnsi="Times New Roman"/>
          <w:b/>
          <w:sz w:val="28"/>
          <w:szCs w:val="28"/>
        </w:rPr>
        <w:t>собраний в общеобразовательных учреждениях</w:t>
      </w:r>
    </w:p>
    <w:tbl>
      <w:tblPr>
        <w:tblW w:w="10481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1069"/>
        <w:gridCol w:w="2383"/>
        <w:gridCol w:w="2032"/>
        <w:gridCol w:w="2610"/>
        <w:gridCol w:w="2387"/>
      </w:tblGrid>
      <w:tr w:rsidR="00491F64"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91F64" w:rsidRDefault="005C51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91F64" w:rsidRDefault="005C51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91F64" w:rsidRDefault="005C51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время, класс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91F64" w:rsidRDefault="005C51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 рассматриваемые на собрании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F64" w:rsidRDefault="005C51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Приглашенные сотрудники органов субъектов профилактики </w:t>
            </w:r>
          </w:p>
        </w:tc>
      </w:tr>
      <w:tr w:rsidR="00491F64"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:rsidR="00491F64" w:rsidRDefault="00491F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</w:tcBorders>
          </w:tcPr>
          <w:p w:rsidR="00491F64" w:rsidRDefault="00491F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</w:tcBorders>
          </w:tcPr>
          <w:p w:rsidR="00491F64" w:rsidRDefault="00491F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 w:rsidR="00491F64" w:rsidRDefault="00491F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F64" w:rsidRDefault="00491F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91F64" w:rsidRDefault="00491F64">
      <w:pPr>
        <w:pStyle w:val="af3"/>
        <w:ind w:firstLine="0"/>
        <w:jc w:val="left"/>
        <w:rPr>
          <w:sz w:val="24"/>
          <w:szCs w:val="24"/>
        </w:rPr>
      </w:pPr>
    </w:p>
    <w:p w:rsidR="00491F64" w:rsidRDefault="00491F64">
      <w:pPr>
        <w:pStyle w:val="2"/>
        <w:spacing w:after="0" w:line="276" w:lineRule="auto"/>
        <w:jc w:val="both"/>
        <w:rPr>
          <w:b/>
          <w:bCs/>
          <w:sz w:val="28"/>
          <w:szCs w:val="28"/>
        </w:rPr>
      </w:pPr>
    </w:p>
    <w:sectPr w:rsidR="00491F64">
      <w:pgSz w:w="11906" w:h="16838"/>
      <w:pgMar w:top="1134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64"/>
    <w:rsid w:val="00491F64"/>
    <w:rsid w:val="005C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FF0E1-C587-4650-97E9-AFC13383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qFormat/>
    <w:pPr>
      <w:suppressAutoHyphens w:val="0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0">
    <w:name w:val="c0"/>
    <w:basedOn w:val="a0"/>
    <w:qFormat/>
  </w:style>
  <w:style w:type="character" w:customStyle="1" w:styleId="a4">
    <w:name w:val="Символ нумерации"/>
    <w:qFormat/>
  </w:style>
  <w:style w:type="character" w:customStyle="1" w:styleId="layout">
    <w:name w:val="layout"/>
    <w:basedOn w:val="a0"/>
    <w:qFormat/>
  </w:style>
  <w:style w:type="character" w:customStyle="1" w:styleId="WW8Num20z0">
    <w:name w:val="WW8Num20z0"/>
    <w:qFormat/>
  </w:style>
  <w:style w:type="character" w:customStyle="1" w:styleId="WW8Num19z0">
    <w:name w:val="WW8Num19z0"/>
    <w:qFormat/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2z0">
    <w:name w:val="WW8Num12z0"/>
    <w:qFormat/>
    <w:rPr>
      <w:rFonts w:cs="Times New Roman"/>
      <w:color w:val="000000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8z0">
    <w:name w:val="WW8Num8z0"/>
    <w:qFormat/>
  </w:style>
  <w:style w:type="character" w:styleId="a9">
    <w:name w:val="FollowedHyperlink"/>
    <w:basedOn w:val="a0"/>
    <w:rPr>
      <w:color w:val="954F72" w:themeColor="followedHyperlink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qFormat/>
    <w:pPr>
      <w:spacing w:after="160"/>
      <w:ind w:left="720"/>
      <w:contextualSpacing/>
    </w:pPr>
  </w:style>
  <w:style w:type="paragraph" w:customStyle="1" w:styleId="c1">
    <w:name w:val="c1"/>
    <w:basedOn w:val="a"/>
    <w:qFormat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11">
    <w:name w:val="Основной текст1"/>
    <w:qFormat/>
    <w:pPr>
      <w:widowControl w:val="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Body Text Indent"/>
    <w:basedOn w:val="a"/>
    <w:pPr>
      <w:widowControl w:val="0"/>
      <w:shd w:val="clear" w:color="auto" w:fill="FFFFFF"/>
      <w:spacing w:after="0" w:line="360" w:lineRule="auto"/>
      <w:ind w:firstLine="720"/>
      <w:jc w:val="both"/>
    </w:pPr>
    <w:rPr>
      <w:rFonts w:ascii="Times New Roman" w:hAnsi="Times New Roman" w:cs="Lucida Sans Unicode"/>
      <w:b/>
      <w:bCs/>
      <w:color w:val="000000"/>
      <w:sz w:val="28"/>
      <w:szCs w:val="32"/>
    </w:rPr>
  </w:style>
  <w:style w:type="paragraph" w:styleId="af4">
    <w:name w:val="No Spacing"/>
    <w:qFormat/>
  </w:style>
  <w:style w:type="numbering" w:customStyle="1" w:styleId="WW8Num20">
    <w:name w:val="WW8Num20"/>
    <w:qFormat/>
  </w:style>
  <w:style w:type="numbering" w:customStyle="1" w:styleId="WW8Num19">
    <w:name w:val="WW8Num19"/>
    <w:qFormat/>
  </w:style>
  <w:style w:type="numbering" w:customStyle="1" w:styleId="WW8Num13">
    <w:name w:val="WW8Num13"/>
    <w:qFormat/>
  </w:style>
  <w:style w:type="numbering" w:customStyle="1" w:styleId="WW8Num12">
    <w:name w:val="WW8Num12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na.Bulatova@tatar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!</cp:lastModifiedBy>
  <cp:revision>2</cp:revision>
  <cp:lastPrinted>2026-01-14T15:38:00Z</cp:lastPrinted>
  <dcterms:created xsi:type="dcterms:W3CDTF">2026-03-16T08:54:00Z</dcterms:created>
  <dcterms:modified xsi:type="dcterms:W3CDTF">2026-03-16T08:54:00Z</dcterms:modified>
  <dc:language>ru-RU</dc:language>
</cp:coreProperties>
</file>